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C8A04" w14:textId="6C9F0954" w:rsidR="007779A0" w:rsidRPr="0024474A" w:rsidRDefault="0024474A" w:rsidP="001249EB">
      <w:pPr>
        <w:jc w:val="center"/>
        <w:rPr>
          <w:b/>
          <w:bCs/>
        </w:rPr>
      </w:pPr>
      <w:r w:rsidRPr="0024474A">
        <w:rPr>
          <w:b/>
          <w:bCs/>
        </w:rPr>
        <w:t>From Guess-and-Check to Data-Driven Bioelectrochemistry: Designing Enzyme–Electrode Interfaces with Automation, Simulation, and Machine Learning</w:t>
      </w:r>
    </w:p>
    <w:p w14:paraId="2D4A7F3B" w14:textId="3B8A1E7F" w:rsidR="0024474A" w:rsidRDefault="0024474A" w:rsidP="0024474A">
      <w:pPr>
        <w:spacing w:after="0"/>
        <w:jc w:val="center"/>
      </w:pPr>
      <w:r>
        <w:t>David P. Hickey</w:t>
      </w:r>
    </w:p>
    <w:p w14:paraId="0DB0D22C" w14:textId="145A724C" w:rsidR="0024474A" w:rsidRDefault="0024474A" w:rsidP="0024474A">
      <w:pPr>
        <w:spacing w:after="0"/>
        <w:jc w:val="center"/>
      </w:pPr>
      <w:r>
        <w:t>Assistant Professor,</w:t>
      </w:r>
    </w:p>
    <w:p w14:paraId="02DB9801" w14:textId="77777777" w:rsidR="0024474A" w:rsidRDefault="0024474A" w:rsidP="0024474A">
      <w:pPr>
        <w:spacing w:after="0"/>
        <w:jc w:val="center"/>
      </w:pPr>
      <w:r>
        <w:t>Dept. of Chemical Engineering and Material Science</w:t>
      </w:r>
    </w:p>
    <w:p w14:paraId="474C5B74" w14:textId="554CEAE1" w:rsidR="0024474A" w:rsidRDefault="0024474A" w:rsidP="0024474A">
      <w:pPr>
        <w:jc w:val="center"/>
      </w:pPr>
      <w:r>
        <w:t>Michigan State University</w:t>
      </w:r>
    </w:p>
    <w:p w14:paraId="09D948C7" w14:textId="267E87FB" w:rsidR="0024474A" w:rsidRDefault="0024474A" w:rsidP="0024474A">
      <w:pPr>
        <w:ind w:firstLine="360"/>
        <w:jc w:val="both"/>
      </w:pPr>
      <w:r>
        <w:t xml:space="preserve">Enzymatic bioelectrocatalysis offers a powerful strategy for performing selective redox transformations under mild conditions by coupling biological catalysts to electrodes. Despite significant progress in enzyme engineering and electrode materials, the design of efficient enzyme–electrode interfaces remains largely empirical. Redox mediators, electrode surface chemistry, and enzyme environments are typically optimized through iterative “guess-and-check” experimentation, making it difficult to establish predictive structure–activity relationships. </w:t>
      </w:r>
      <w:r w:rsidRPr="0024474A">
        <w:t xml:space="preserve">I will describe our efforts to transition bioelectrochemistry toward a </w:t>
      </w:r>
      <w:r w:rsidRPr="0024474A">
        <w:rPr>
          <w:rStyle w:val="lev"/>
          <w:b w:val="0"/>
          <w:bCs w:val="0"/>
        </w:rPr>
        <w:t>data-driven paradigm for designing bioelectrode interfaces</w:t>
      </w:r>
      <w:r w:rsidRPr="0024474A">
        <w:rPr>
          <w:b/>
          <w:bCs/>
        </w:rPr>
        <w:t>.</w:t>
      </w:r>
      <w:r w:rsidRPr="0024474A">
        <w:t xml:space="preserve"> Our work focuses on identifying molecular design rules governing electron transfer between electrodes, redox mediators, and enzymes. To accomplish this, we combine </w:t>
      </w:r>
      <w:r w:rsidRPr="0024474A">
        <w:rPr>
          <w:rStyle w:val="lev"/>
          <w:b w:val="0"/>
          <w:bCs w:val="0"/>
        </w:rPr>
        <w:t>high-throughput electrochemical automation</w:t>
      </w:r>
      <w:r w:rsidRPr="0024474A">
        <w:t xml:space="preserve">, </w:t>
      </w:r>
      <w:r w:rsidRPr="0024474A">
        <w:rPr>
          <w:rStyle w:val="lev"/>
          <w:b w:val="0"/>
          <w:bCs w:val="0"/>
        </w:rPr>
        <w:t>molecular simulations</w:t>
      </w:r>
      <w:r w:rsidRPr="0024474A">
        <w:t xml:space="preserve">, and </w:t>
      </w:r>
      <w:r w:rsidRPr="0024474A">
        <w:rPr>
          <w:rStyle w:val="lev"/>
          <w:b w:val="0"/>
          <w:bCs w:val="0"/>
        </w:rPr>
        <w:t>machine learning–guided analysis</w:t>
      </w:r>
      <w:r w:rsidRPr="0024474A">
        <w:t xml:space="preserve"> to rapidly evaluate large chemical spaces of redox mediators and electrode environments.</w:t>
      </w:r>
      <w:r>
        <w:t xml:space="preserve"> Using automated electrochemical platforms capable of screening hundreds of conditions with minimal human intervention, we generate quantitative datasets linking mediator structure to electron transfer kinetics, enzyme activity, and electrochemical stability. These experiments are complemented by </w:t>
      </w:r>
      <w:r w:rsidRPr="0024474A">
        <w:rPr>
          <w:rStyle w:val="lev"/>
          <w:b w:val="0"/>
          <w:bCs w:val="0"/>
        </w:rPr>
        <w:t>molecular dynamics simulations</w:t>
      </w:r>
      <w:r w:rsidRPr="0024474A">
        <w:t xml:space="preserve"> </w:t>
      </w:r>
      <w:r>
        <w:t xml:space="preserve">that provide insight into mediator–enzyme interactions and transport within polymer or hydrogel matrices. Machine learning models trained on these datasets enable identification of molecular descriptors that govern bioelectrocatalytic performance, revealing previously unrecognized relationships between mediator structure, enzyme environment, and electron transfer efficiency. Together, these approaches enable a transition from empirical optimization to </w:t>
      </w:r>
      <w:r w:rsidRPr="0024474A">
        <w:rPr>
          <w:rStyle w:val="lev"/>
          <w:b w:val="0"/>
          <w:bCs w:val="0"/>
        </w:rPr>
        <w:t>predictive design of bioelectrocatalytic interfaces</w:t>
      </w:r>
      <w:r w:rsidRPr="0024474A">
        <w:t>,</w:t>
      </w:r>
      <w:r>
        <w:t xml:space="preserve"> providing a framework for rapidly electrifying new redox enzymes and expanding the scope of </w:t>
      </w:r>
      <w:proofErr w:type="spellStart"/>
      <w:r>
        <w:t>bioelectrochemical</w:t>
      </w:r>
      <w:proofErr w:type="spellEnd"/>
      <w:r>
        <w:t xml:space="preserve"> synthesis, sensing, and energy conversion.</w:t>
      </w:r>
    </w:p>
    <w:sectPr w:rsidR="002447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74A"/>
    <w:rsid w:val="001249EB"/>
    <w:rsid w:val="0024474A"/>
    <w:rsid w:val="00583B42"/>
    <w:rsid w:val="007779A0"/>
    <w:rsid w:val="00A363B6"/>
    <w:rsid w:val="00BF34B3"/>
    <w:rsid w:val="00CB17C7"/>
    <w:rsid w:val="00E30FD1"/>
    <w:rsid w:val="00E9625D"/>
    <w:rsid w:val="00EB5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BDF25"/>
  <w15:chartTrackingRefBased/>
  <w15:docId w15:val="{C6B5B545-BECE-453F-BCDC-7A0C4A298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447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447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4474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4474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4474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4474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4474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4474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4474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4474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4474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4474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4474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4474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4474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4474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4474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4474A"/>
    <w:rPr>
      <w:rFonts w:eastAsiaTheme="majorEastAsia" w:cstheme="majorBidi"/>
      <w:color w:val="272727" w:themeColor="text1" w:themeTint="D8"/>
    </w:rPr>
  </w:style>
  <w:style w:type="paragraph" w:styleId="Titre">
    <w:name w:val="Title"/>
    <w:basedOn w:val="Normal"/>
    <w:next w:val="Normal"/>
    <w:link w:val="TitreCar"/>
    <w:uiPriority w:val="10"/>
    <w:qFormat/>
    <w:rsid w:val="002447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4474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4474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4474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4474A"/>
    <w:pPr>
      <w:spacing w:before="160"/>
      <w:jc w:val="center"/>
    </w:pPr>
    <w:rPr>
      <w:i/>
      <w:iCs/>
      <w:color w:val="404040" w:themeColor="text1" w:themeTint="BF"/>
    </w:rPr>
  </w:style>
  <w:style w:type="character" w:customStyle="1" w:styleId="CitationCar">
    <w:name w:val="Citation Car"/>
    <w:basedOn w:val="Policepardfaut"/>
    <w:link w:val="Citation"/>
    <w:uiPriority w:val="29"/>
    <w:rsid w:val="0024474A"/>
    <w:rPr>
      <w:i/>
      <w:iCs/>
      <w:color w:val="404040" w:themeColor="text1" w:themeTint="BF"/>
    </w:rPr>
  </w:style>
  <w:style w:type="paragraph" w:styleId="Paragraphedeliste">
    <w:name w:val="List Paragraph"/>
    <w:basedOn w:val="Normal"/>
    <w:uiPriority w:val="34"/>
    <w:qFormat/>
    <w:rsid w:val="0024474A"/>
    <w:pPr>
      <w:ind w:left="720"/>
      <w:contextualSpacing/>
    </w:pPr>
  </w:style>
  <w:style w:type="character" w:styleId="Accentuationintense">
    <w:name w:val="Intense Emphasis"/>
    <w:basedOn w:val="Policepardfaut"/>
    <w:uiPriority w:val="21"/>
    <w:qFormat/>
    <w:rsid w:val="0024474A"/>
    <w:rPr>
      <w:i/>
      <w:iCs/>
      <w:color w:val="0F4761" w:themeColor="accent1" w:themeShade="BF"/>
    </w:rPr>
  </w:style>
  <w:style w:type="paragraph" w:styleId="Citationintense">
    <w:name w:val="Intense Quote"/>
    <w:basedOn w:val="Normal"/>
    <w:next w:val="Normal"/>
    <w:link w:val="CitationintenseCar"/>
    <w:uiPriority w:val="30"/>
    <w:qFormat/>
    <w:rsid w:val="002447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4474A"/>
    <w:rPr>
      <w:i/>
      <w:iCs/>
      <w:color w:val="0F4761" w:themeColor="accent1" w:themeShade="BF"/>
    </w:rPr>
  </w:style>
  <w:style w:type="character" w:styleId="Rfrenceintense">
    <w:name w:val="Intense Reference"/>
    <w:basedOn w:val="Policepardfaut"/>
    <w:uiPriority w:val="32"/>
    <w:qFormat/>
    <w:rsid w:val="0024474A"/>
    <w:rPr>
      <w:b/>
      <w:bCs/>
      <w:smallCaps/>
      <w:color w:val="0F4761" w:themeColor="accent1" w:themeShade="BF"/>
      <w:spacing w:val="5"/>
    </w:rPr>
  </w:style>
  <w:style w:type="character" w:styleId="lev">
    <w:name w:val="Strong"/>
    <w:basedOn w:val="Policepardfaut"/>
    <w:uiPriority w:val="22"/>
    <w:qFormat/>
    <w:rsid w:val="002447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342</Words>
  <Characters>1950</Characters>
  <Application>Microsoft Office Word</Application>
  <DocSecurity>0</DocSecurity>
  <Lines>16</Lines>
  <Paragraphs>4</Paragraphs>
  <ScaleCrop>false</ScaleCrop>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Hickey, David</dc:creator>
  <cp:keywords/>
  <dc:description/>
  <cp:lastModifiedBy>LAGARDE Florence</cp:lastModifiedBy>
  <cp:revision>2</cp:revision>
  <dcterms:created xsi:type="dcterms:W3CDTF">2026-03-18T14:59:00Z</dcterms:created>
  <dcterms:modified xsi:type="dcterms:W3CDTF">2026-03-18T14:59:00Z</dcterms:modified>
</cp:coreProperties>
</file>